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2.png" ContentType="image/png"/>
  <Override PartName="/word/media/rId56.png" ContentType="image/png"/>
  <Override PartName="/word/media/rId170.png" ContentType="image/png"/>
  <Override PartName="/word/media/rId177.png" ContentType="image/png"/>
  <Override PartName="/word/media/rId218.png" ContentType="image/png"/>
  <Override PartName="/word/media/rId121.png" ContentType="image/png"/>
  <Override PartName="/word/media/rId224.png" ContentType="image/png"/>
  <Override PartName="/word/media/rId118.png" ContentType="image/png"/>
  <Override PartName="/word/media/rId216.png" ContentType="image/png"/>
  <Override PartName="/word/media/rId138.png" ContentType="image/png"/>
  <Override PartName="/word/media/rId213.png" ContentType="image/png"/>
  <Override PartName="/word/media/rId182.png" ContentType="image/png"/>
  <Override PartName="/word/media/rId153.png" ContentType="image/png"/>
  <Override PartName="/word/media/rId151.png" ContentType="image/png"/>
  <Override PartName="/word/media/rId96.png" ContentType="image/png"/>
  <Override PartName="/word/media/rId114.png" ContentType="image/png"/>
  <Override PartName="/word/media/rId112.png" ContentType="image/png"/>
  <Override PartName="/word/media/rId94.png" ContentType="image/png"/>
  <Override PartName="/word/media/rId55.png" ContentType="image/png"/>
  <Override PartName="/word/media/rId173.png" ContentType="image/png"/>
  <Override PartName="/word/media/rId175.png" ContentType="image/png"/>
  <Override PartName="/word/media/rId142.png" ContentType="image/png"/>
  <Override PartName="/word/media/rId165.png" ContentType="image/png"/>
  <Override PartName="/word/media/rId159.png" ContentType="image/png"/>
  <Override PartName="/word/media/rId147.png" ContentType="image/png"/>
  <Override PartName="/word/media/rId148.png" ContentType="image/png"/>
  <Override PartName="/word/media/rId183.png" ContentType="image/png"/>
  <Override PartName="/word/media/rId161.png" ContentType="image/png"/>
  <Override PartName="/word/media/rId132.png" ContentType="image/png"/>
  <Override PartName="/word/media/rId134.png" ContentType="image/png"/>
  <Override PartName="/word/media/rId130.png" ContentType="image/png"/>
  <Override PartName="/word/media/rId189.png" ContentType="image/png"/>
  <Override PartName="/word/media/rId194.png" ContentType="image/png"/>
  <Override PartName="/word/media/rId196.png" ContentType="image/png"/>
  <Override PartName="/word/media/rId98.png" ContentType="image/png"/>
  <Override PartName="/word/media/rId65.png" ContentType="image/png"/>
  <Override PartName="/word/media/rId60.png" ContentType="image/png"/>
  <Override PartName="/word/media/rId70.png" ContentType="image/png"/>
  <Override PartName="/word/media/rId88.png" ContentType="image/png"/>
  <Override PartName="/word/media/rId187.png" ContentType="image/png"/>
  <Override PartName="/word/media/rId84.png" ContentType="image/png"/>
  <Override PartName="/word/media/rId86.png" ContentType="image/png"/>
  <Override PartName="/word/media/rId49.png" ContentType="image/png"/>
  <Override PartName="/word/media/rId201.png" ContentType="image/png"/>
  <Override PartName="/word/media/rId205.png" ContentType="image/png"/>
  <Override PartName="/word/media/rId207.png" ContentType="image/png"/>
  <Override PartName="/word/media/rId209.png" ContentType="image/png"/>
  <Override PartName="/word/media/rId211.png" ContentType="image/png"/>
  <Override PartName="/word/media/rId32.png" ContentType="image/png"/>
  <Override PartName="/word/media/rId203.png" ContentType="image/png"/>
  <Override PartName="/word/media/rId44.png" ContentType="image/png"/>
  <Override PartName="/word/media/rId74.png" ContentType="image/png"/>
  <Override PartName="/word/media/rId89.pdf" ContentType="application/pdf"/>
  <Override PartName="/word/media/rId41.png" ContentType="image/pn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40"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32"/>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6"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5"/>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6"/>
    <w:bookmarkStart w:id="37"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7"/>
    <w:bookmarkStart w:id="38"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8"/>
    <w:bookmarkStart w:id="39"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9"/>
    <w:bookmarkEnd w:id="40"/>
    <w:bookmarkStart w:id="53"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2"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41"/>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2"/>
    <w:bookmarkStart w:id="47"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3"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3"/>
    <w:bookmarkStart w:id="45"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44"/>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5"/>
    <w:bookmarkStart w:id="46"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6"/>
    <w:bookmarkEnd w:id="47"/>
    <w:bookmarkStart w:id="51" w:name="sec:motorexample"/>
    <w:p>
      <w:pPr>
        <w:pStyle w:val="Heading2"/>
      </w:pPr>
      <w:r>
        <w:rPr>
          <w:rStyle w:val="SectionNumber"/>
        </w:rPr>
        <w:t xml:space="preserve">2.3</w:t>
      </w:r>
      <w:r>
        <w:tab/>
      </w:r>
      <w:r>
        <w:t xml:space="preserve">Example of motor development</w:t>
      </w:r>
    </w:p>
    <w:bookmarkStart w:id="48"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8"/>
    <w:bookmarkStart w:id="50"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9"/>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50"/>
    <w:bookmarkEnd w:id="51"/>
    <w:bookmarkStart w:id="52"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2"/>
    <w:bookmarkEnd w:id="53"/>
    <w:bookmarkStart w:id="77"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9" w:name="sec:agebased"/>
    <w:p>
      <w:pPr>
        <w:pStyle w:val="Heading2"/>
      </w:pPr>
      <w:r>
        <w:rPr>
          <w:rStyle w:val="SectionNumber"/>
        </w:rPr>
        <w:t xml:space="preserve">3.1</w:t>
      </w:r>
      <w:r>
        <w:tab/>
      </w:r>
      <w:r>
        <w:t xml:space="preserve">Age-based measurement of development</w:t>
      </w:r>
    </w:p>
    <w:bookmarkStart w:id="54"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4"/>
    <w:bookmarkStart w:id="57"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7"/>
    <w:bookmarkStart w:id="58"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8"/>
    <w:bookmarkEnd w:id="59"/>
    <w:bookmarkStart w:id="63"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1"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1"/>
    <w:bookmarkStart w:id="62"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2"/>
    <w:bookmarkEnd w:id="63"/>
    <w:bookmarkStart w:id="68" w:name="sec:scorebased"/>
    <w:p>
      <w:pPr>
        <w:pStyle w:val="Heading2"/>
      </w:pPr>
      <w:r>
        <w:rPr>
          <w:rStyle w:val="SectionNumber"/>
        </w:rPr>
        <w:t xml:space="preserve">3.3</w:t>
      </w:r>
      <w:r>
        <w:tab/>
      </w:r>
      <w:r>
        <w:t xml:space="preserve">Score-based measurement of development</w:t>
      </w:r>
    </w:p>
    <w:bookmarkStart w:id="64"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4"/>
    <w:bookmarkStart w:id="66"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5"/>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6"/>
    <w:bookmarkStart w:id="67"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7"/>
    <w:bookmarkEnd w:id="68"/>
    <w:bookmarkStart w:id="73" w:name="sec:unitbased"/>
    <w:p>
      <w:pPr>
        <w:pStyle w:val="Heading2"/>
      </w:pPr>
      <w:r>
        <w:rPr>
          <w:rStyle w:val="SectionNumber"/>
        </w:rPr>
        <w:t xml:space="preserve">3.4</w:t>
      </w:r>
      <w:r>
        <w:tab/>
      </w:r>
      <w:r>
        <w:t xml:space="preserve">Unit-based measurement of development</w:t>
      </w:r>
    </w:p>
    <w:bookmarkStart w:id="69"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9"/>
    <w:bookmarkStart w:id="71"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1"/>
    <w:bookmarkStart w:id="72"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2"/>
    <w:bookmarkEnd w:id="73"/>
    <w:bookmarkStart w:id="75"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4"/>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5"/>
    <w:bookmarkStart w:id="76"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6"/>
    <w:bookmarkEnd w:id="77"/>
    <w:bookmarkStart w:id="110"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3" w:name="sec:ddi"/>
    <w:p>
      <w:pPr>
        <w:pStyle w:val="Heading2"/>
      </w:pPr>
      <w:r>
        <w:rPr>
          <w:rStyle w:val="SectionNumber"/>
        </w:rPr>
        <w:t xml:space="preserve">4.1</w:t>
      </w:r>
      <w:r>
        <w:tab/>
      </w:r>
      <w:r>
        <w:t xml:space="preserve">The Dutch Development Instrument (DDI)</w:t>
      </w:r>
    </w:p>
    <w:bookmarkStart w:id="80"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8">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9">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80"/>
    <w:bookmarkStart w:id="81"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1"/>
    <w:bookmarkStart w:id="82"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2"/>
    <w:bookmarkEnd w:id="83"/>
    <w:bookmarkStart w:id="85"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5"/>
    <w:bookmarkStart w:id="87"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7"/>
    <w:bookmarkStart w:id="90"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9"/>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90"/>
    <w:bookmarkStart w:id="93" w:name="sec:measurementmodel"/>
    <w:p>
      <w:pPr>
        <w:pStyle w:val="Heading2"/>
      </w:pPr>
      <w:r>
        <w:rPr>
          <w:rStyle w:val="SectionNumber"/>
        </w:rPr>
        <w:t xml:space="preserve">4.5</w:t>
      </w:r>
      <w:r>
        <w:tab/>
      </w:r>
      <w:r>
        <w:t xml:space="preserve">Measurement model for the D-score</w:t>
      </w:r>
    </w:p>
    <w:bookmarkStart w:id="91"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1"/>
    <w:bookmarkStart w:id="92"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2"/>
    <w:bookmarkEnd w:id="93"/>
    <w:bookmarkStart w:id="100"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5"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5"/>
    <w:bookmarkStart w:id="97"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7"/>
    <w:bookmarkStart w:id="99"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9"/>
    <w:bookmarkEnd w:id="100"/>
    <w:bookmarkStart w:id="101"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1"/>
    <w:bookmarkStart w:id="109"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2">
        <w:r>
          <w:rPr>
            <w:rStyle w:val="Hyperlink"/>
          </w:rPr>
          <w:t xml:space="preserve">Thorndike’s 1904 criteria</w:t>
        </w:r>
      </w:hyperlink>
    </w:p>
    <w:p>
      <w:pPr>
        <w:numPr>
          <w:ilvl w:val="0"/>
          <w:numId w:val="1024"/>
        </w:numPr>
      </w:pPr>
      <w:hyperlink r:id="rId103">
        <w:r>
          <w:rPr>
            <w:rStyle w:val="Hyperlink"/>
          </w:rPr>
          <w:t xml:space="preserve">Guttman scalogram model</w:t>
        </w:r>
      </w:hyperlink>
    </w:p>
    <w:p>
      <w:pPr>
        <w:numPr>
          <w:ilvl w:val="0"/>
          <w:numId w:val="1024"/>
        </w:numPr>
      </w:pPr>
      <w:hyperlink r:id="rId104">
        <w:r>
          <w:rPr>
            <w:rStyle w:val="Hyperlink"/>
          </w:rPr>
          <w:t xml:space="preserve">Ratio-scale counts</w:t>
        </w:r>
      </w:hyperlink>
    </w:p>
    <w:p>
      <w:pPr>
        <w:numPr>
          <w:ilvl w:val="0"/>
          <w:numId w:val="1024"/>
        </w:numPr>
      </w:pPr>
      <w:hyperlink r:id="rId105">
        <w:r>
          <w:rPr>
            <w:rStyle w:val="Hyperlink"/>
          </w:rPr>
          <w:t xml:space="preserve">Raw scores as sufficient statistics</w:t>
        </w:r>
      </w:hyperlink>
    </w:p>
    <w:p>
      <w:pPr>
        <w:numPr>
          <w:ilvl w:val="0"/>
          <w:numId w:val="1024"/>
        </w:numPr>
      </w:pPr>
      <w:hyperlink r:id="rId106">
        <w:r>
          <w:rPr>
            <w:rStyle w:val="Hyperlink"/>
          </w:rPr>
          <w:t xml:space="preserve">Thurstone’s scaling requirements</w:t>
        </w:r>
      </w:hyperlink>
    </w:p>
    <w:p>
      <w:pPr>
        <w:numPr>
          <w:ilvl w:val="0"/>
          <w:numId w:val="1024"/>
        </w:numPr>
      </w:pPr>
      <w:hyperlink r:id="rId107">
        <w:r>
          <w:rPr>
            <w:rStyle w:val="Hyperlink"/>
          </w:rPr>
          <w:t xml:space="preserve">Campbell concatenation</w:t>
        </w:r>
      </w:hyperlink>
    </w:p>
    <w:p>
      <w:pPr>
        <w:numPr>
          <w:ilvl w:val="0"/>
          <w:numId w:val="1024"/>
        </w:numPr>
      </w:pPr>
      <w:hyperlink r:id="rId108">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9"/>
    <w:bookmarkEnd w:id="110"/>
    <w:bookmarkStart w:id="129"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1"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1"/>
    <w:bookmarkStart w:id="116" w:name="sec:itemestimation"/>
    <w:p>
      <w:pPr>
        <w:pStyle w:val="Heading2"/>
      </w:pPr>
      <w:r>
        <w:rPr>
          <w:rStyle w:val="SectionNumber"/>
        </w:rPr>
        <w:t xml:space="preserve">5.2</w:t>
      </w:r>
      <w:r>
        <w:tab/>
      </w:r>
      <w:r>
        <w:t xml:space="preserve">Item parameter estimation</w:t>
      </w:r>
    </w:p>
    <w:bookmarkStart w:id="113"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2"/>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3"/>
    <w:bookmarkStart w:id="115"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4"/>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5"/>
    <w:bookmarkEnd w:id="116"/>
    <w:bookmarkStart w:id="124"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7"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7"/>
    <w:bookmarkStart w:id="119"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9"/>
    <w:bookmarkStart w:id="120"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20"/>
    <w:bookmarkStart w:id="122"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2"/>
    <w:bookmarkStart w:id="123"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3"/>
    <w:bookmarkEnd w:id="124"/>
    <w:bookmarkStart w:id="128" w:name="sec:reference"/>
    <w:p>
      <w:pPr>
        <w:pStyle w:val="Heading2"/>
      </w:pPr>
      <w:r>
        <w:rPr>
          <w:rStyle w:val="SectionNumber"/>
        </w:rPr>
        <w:t xml:space="preserve">5.4</w:t>
      </w:r>
      <w:r>
        <w:tab/>
      </w:r>
      <w:r>
        <w:t xml:space="preserve">Age-conditional references</w:t>
      </w:r>
    </w:p>
    <w:bookmarkStart w:id="125"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5"/>
    <w:bookmarkStart w:id="126"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6"/>
    <w:bookmarkStart w:id="127"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7"/>
    <w:bookmarkEnd w:id="128"/>
    <w:bookmarkEnd w:id="129"/>
    <w:bookmarkStart w:id="158"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40"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1"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1"/>
    <w:bookmarkStart w:id="133"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2"/>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3"/>
    <w:bookmarkStart w:id="135"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5"/>
    <w:bookmarkStart w:id="137"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6">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7"/>
    <w:bookmarkStart w:id="139"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9"/>
    <w:bookmarkEnd w:id="140"/>
    <w:bookmarkStart w:id="144"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1"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1"/>
    <w:bookmarkStart w:id="143"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3"/>
    <w:bookmarkEnd w:id="144"/>
    <w:bookmarkStart w:id="150" w:name="sec:dif"/>
    <w:p>
      <w:pPr>
        <w:pStyle w:val="Heading2"/>
      </w:pPr>
      <w:r>
        <w:rPr>
          <w:rStyle w:val="SectionNumber"/>
        </w:rPr>
        <w:t xml:space="preserve">6.3</w:t>
      </w:r>
      <w:r>
        <w:tab/>
      </w:r>
      <w:r>
        <w:t xml:space="preserve">Differential item functioning (DIF)</w:t>
      </w:r>
    </w:p>
    <w:bookmarkStart w:id="145"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5"/>
    <w:bookmarkStart w:id="146"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6"/>
    <w:bookmarkStart w:id="149"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9"/>
    <w:bookmarkEnd w:id="150"/>
    <w:bookmarkStart w:id="155" w:name="sec:iteminformation"/>
    <w:p>
      <w:pPr>
        <w:pStyle w:val="Heading2"/>
      </w:pPr>
      <w:r>
        <w:rPr>
          <w:rStyle w:val="SectionNumber"/>
        </w:rPr>
        <w:t xml:space="preserve">6.4</w:t>
      </w:r>
      <w:r>
        <w:tab/>
      </w:r>
      <w:r>
        <w:t xml:space="preserve">Item information</w:t>
      </w:r>
    </w:p>
    <w:bookmarkStart w:id="152"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2"/>
    <w:bookmarkStart w:id="154"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4"/>
    <w:bookmarkEnd w:id="155"/>
    <w:bookmarkStart w:id="157"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6">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7"/>
    <w:bookmarkEnd w:id="158"/>
    <w:bookmarkStart w:id="169"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3" w:name="sec:internal"/>
    <w:p>
      <w:pPr>
        <w:pStyle w:val="Heading2"/>
      </w:pPr>
      <w:r>
        <w:rPr>
          <w:rStyle w:val="SectionNumber"/>
        </w:rPr>
        <w:t xml:space="preserve">7.1</w:t>
      </w:r>
      <w:r>
        <w:tab/>
      </w:r>
      <w:r>
        <w:t xml:space="preserve">Internal validity</w:t>
      </w:r>
    </w:p>
    <w:bookmarkStart w:id="160"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60"/>
    <w:bookmarkStart w:id="162"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2"/>
    <w:bookmarkEnd w:id="163"/>
    <w:bookmarkStart w:id="168" w:name="sec:external"/>
    <w:p>
      <w:pPr>
        <w:pStyle w:val="Heading2"/>
      </w:pPr>
      <w:r>
        <w:rPr>
          <w:rStyle w:val="SectionNumber"/>
        </w:rPr>
        <w:t xml:space="preserve">7.2</w:t>
      </w:r>
      <w:r>
        <w:tab/>
      </w:r>
      <w:r>
        <w:t xml:space="preserve">External validity</w:t>
      </w:r>
    </w:p>
    <w:bookmarkStart w:id="164"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4"/>
    <w:bookmarkStart w:id="166"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6"/>
    <w:bookmarkStart w:id="167"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7"/>
    <w:bookmarkEnd w:id="168"/>
    <w:bookmarkEnd w:id="169"/>
    <w:bookmarkStart w:id="186"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1"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70"/>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1"/>
    <w:bookmarkStart w:id="179" w:name="sec:comparingd"/>
    <w:p>
      <w:pPr>
        <w:pStyle w:val="Heading2"/>
      </w:pPr>
      <w:r>
        <w:rPr>
          <w:rStyle w:val="SectionNumber"/>
        </w:rPr>
        <w:t xml:space="preserve">8.2</w:t>
      </w:r>
      <w:r>
        <w:tab/>
      </w:r>
      <w:r>
        <w:t xml:space="preserve">D-score from short tests</w:t>
      </w:r>
    </w:p>
    <w:bookmarkStart w:id="172"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2"/>
    <w:bookmarkStart w:id="174"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4"/>
    <w:bookmarkStart w:id="176"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6"/>
    <w:bookmarkStart w:id="178"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8"/>
    <w:bookmarkEnd w:id="179"/>
    <w:bookmarkStart w:id="185" w:name="sec:predictiq"/>
    <w:p>
      <w:pPr>
        <w:pStyle w:val="Heading2"/>
      </w:pPr>
      <w:r>
        <w:rPr>
          <w:rStyle w:val="SectionNumber"/>
        </w:rPr>
        <w:t xml:space="preserve">8.3</w:t>
      </w:r>
      <w:r>
        <w:tab/>
      </w:r>
      <w:r>
        <w:t xml:space="preserve">Impact of short tests on predicting IQ</w:t>
      </w:r>
    </w:p>
    <w:bookmarkStart w:id="180"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80"/>
    <w:bookmarkStart w:id="181"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1"/>
    <w:bookmarkStart w:id="184"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3"/>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4"/>
    <w:bookmarkEnd w:id="185"/>
    <w:bookmarkEnd w:id="186"/>
    <w:bookmarkStart w:id="222"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8"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8"/>
    <w:bookmarkStart w:id="200"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90"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90"/>
    <w:bookmarkStart w:id="191"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1"/>
    <w:bookmarkStart w:id="193"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3"/>
    <w:bookmarkStart w:id="195"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5"/>
    <w:bookmarkStart w:id="197"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7"/>
    <w:bookmarkStart w:id="198"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8"/>
    <w:bookmarkStart w:id="199"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9"/>
    <w:bookmarkEnd w:id="200"/>
    <w:bookmarkStart w:id="220"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4"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2">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3"/>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2">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4"/>
    <w:bookmarkStart w:id="206"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6"/>
    <w:bookmarkStart w:id="208"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8"/>
    <w:bookmarkStart w:id="210"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10"/>
    <w:bookmarkStart w:id="212"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2"/>
    <w:bookmarkStart w:id="215"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4">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5"/>
    <w:bookmarkStart w:id="217"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7"/>
    <w:bookmarkStart w:id="219"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9"/>
    <w:bookmarkEnd w:id="220"/>
    <w:bookmarkStart w:id="221"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1"/>
    <w:bookmarkEnd w:id="222"/>
    <w:bookmarkStart w:id="230"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3"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3"/>
    <w:bookmarkStart w:id="225"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5"/>
    <w:bookmarkStart w:id="226"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6"/>
    <w:bookmarkStart w:id="227"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7"/>
    <w:bookmarkStart w:id="228"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8"/>
    <w:bookmarkStart w:id="229"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9"/>
    <w:bookmarkEnd w:id="230"/>
    <w:bookmarkStart w:id="231" w:name="appendix-appendices"/>
    <w:p>
      <w:pPr>
        <w:pStyle w:val="Heading1"/>
      </w:pPr>
      <w:r>
        <w:t xml:space="preserve">(APPENDIX) Appendices</w:t>
      </w:r>
    </w:p>
    <w:bookmarkEnd w:id="231"/>
    <w:bookmarkStart w:id="232"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2"/>
    <w:bookmarkStart w:id="233"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magick_2.6.0        scales_1.1.1       </w:t>
      </w:r>
      <w:r>
        <w:br/>
      </w:r>
      <w:r>
        <w:rPr>
          <w:rStyle w:val="VerbatimChar"/>
        </w:rPr>
        <w:t xml:space="preserve">[10] plotly_4.9.3        sirt_3.9-4          gridExtra_2.3      </w:t>
      </w:r>
      <w:r>
        <w:br/>
      </w:r>
      <w:r>
        <w:rPr>
          <w:rStyle w:val="VerbatimChar"/>
        </w:rPr>
        <w:t xml:space="preserve">[13] plyr_1.8.6          reshape2_1.4.4      RColorBrewer_1.1-2 </w:t>
      </w:r>
      <w:r>
        <w:br/>
      </w:r>
      <w:r>
        <w:rPr>
          <w:rStyle w:val="VerbatimChar"/>
        </w:rPr>
        <w:t xml:space="preserve">[16] dplyr_1.0.4         tidyr_1.1.2         ggplot2_3.3.3      </w:t>
      </w:r>
      <w:r>
        <w:br/>
      </w:r>
      <w:r>
        <w:rPr>
          <w:rStyle w:val="VerbatimChar"/>
        </w:rPr>
        <w:t xml:space="preserve">[19] kableExtra_1.3.1    knitr_1.31         </w:t>
      </w:r>
      <w:r>
        <w:br/>
      </w:r>
      <w:r>
        <w:br/>
      </w:r>
      <w:r>
        <w:rPr>
          <w:rStyle w:val="VerbatimChar"/>
        </w:rPr>
        <w:t xml:space="preserve">loaded via a namespace (and not attached):</w:t>
      </w:r>
      <w:r>
        <w:br/>
      </w:r>
      <w:r>
        <w:rPr>
          <w:rStyle w:val="VerbatimChar"/>
        </w:rPr>
        <w:t xml:space="preserve"> [1] httr_1.4.2        jsonlite_1.7.2    viridisLite_0.3.0 splines_4.0.3    </w:t>
      </w:r>
      <w:r>
        <w:br/>
      </w:r>
      <w:r>
        <w:rPr>
          <w:rStyle w:val="VerbatimChar"/>
        </w:rPr>
        <w:t xml:space="preserve"> [5] gtools_3.8.2      shiny_1.6.0       assertthat_0.2.1  CDM_7.5-15       </w:t>
      </w:r>
      <w:r>
        <w:br/>
      </w:r>
      <w:r>
        <w:rPr>
          <w:rStyle w:val="VerbatimChar"/>
        </w:rPr>
        <w:t xml:space="preserve"> [9] yaml_2.2.1        gamlss_5.2-0      pillar_1.4.7      lattice_0.20-41  </w:t>
      </w:r>
      <w:r>
        <w:br/>
      </w:r>
      <w:r>
        <w:rPr>
          <w:rStyle w:val="VerbatimChar"/>
        </w:rPr>
        <w:t xml:space="preserve">[13] glue_1.4.2        digest_0.6.27     promises_1.2.0.1  rvest_0.3.6      </w:t>
      </w:r>
      <w:r>
        <w:br/>
      </w:r>
      <w:r>
        <w:rPr>
          <w:rStyle w:val="VerbatimChar"/>
        </w:rPr>
        <w:t xml:space="preserve">[17] colorspace_2.0-0  httpuv_1.5.5      htmltools_0.5.1.1 Matrix_1.2-18    </w:t>
      </w:r>
      <w:r>
        <w:br/>
      </w:r>
      <w:r>
        <w:rPr>
          <w:rStyle w:val="VerbatimChar"/>
        </w:rPr>
        <w:t xml:space="preserve">[21] TAM_3.5-19        pkgconfig_2.0.3   bookdown_0.21     xtable_1.8-4     </w:t>
      </w:r>
      <w:r>
        <w:br/>
      </w:r>
      <w:r>
        <w:rPr>
          <w:rStyle w:val="VerbatimChar"/>
        </w:rPr>
        <w:t xml:space="preserve">[25] purrr_0.3.4       mvtnorm_1.1-1     webshot_0.5.2     later_1.1.0.1    </w:t>
      </w:r>
      <w:r>
        <w:br/>
      </w:r>
      <w:r>
        <w:rPr>
          <w:rStyle w:val="VerbatimChar"/>
        </w:rPr>
        <w:t xml:space="preserve">[29] gamlss.data_5.1-4 tibble_3.0.6      generics_0.1.0    ellipsis_0.3.1   </w:t>
      </w:r>
      <w:r>
        <w:br/>
      </w:r>
      <w:r>
        <w:rPr>
          <w:rStyle w:val="VerbatimChar"/>
        </w:rPr>
        <w:t xml:space="preserve">[33] withr_2.4.1       lazyeval_0.2.2    mime_0.10         survival_3.2-7   </w:t>
      </w:r>
      <w:r>
        <w:br/>
      </w:r>
      <w:r>
        <w:rPr>
          <w:rStyle w:val="VerbatimChar"/>
        </w:rPr>
        <w:t xml:space="preserve">[37] magrittr_2.0.1    crayon_1.4.1      evaluate_0.14     nlme_3.1-152     </w:t>
      </w:r>
      <w:r>
        <w:br/>
      </w:r>
      <w:r>
        <w:rPr>
          <w:rStyle w:val="VerbatimChar"/>
        </w:rPr>
        <w:t xml:space="preserve">[41] MASS_7.3-53.1     xml2_1.3.2        tools_4.0.3       data.table_1.13.6</w:t>
      </w:r>
      <w:r>
        <w:br/>
      </w:r>
      <w:r>
        <w:rPr>
          <w:rStyle w:val="VerbatimChar"/>
        </w:rPr>
        <w:t xml:space="preserve">[45] hms_1.0.0         lifecycle_0.2.0   stringr_1.4.0     munsell_0.5.0    </w:t>
      </w:r>
      <w:r>
        <w:br/>
      </w:r>
      <w:r>
        <w:rPr>
          <w:rStyle w:val="VerbatimChar"/>
        </w:rPr>
        <w:t xml:space="preserve">[49] gamlss.dist_5.1-7 compiler_4.0.3    rlang_0.4.10      grid_4.0.3       </w:t>
      </w:r>
      <w:r>
        <w:br/>
      </w:r>
      <w:r>
        <w:rPr>
          <w:rStyle w:val="VerbatimChar"/>
        </w:rPr>
        <w:t xml:space="preserve">[53] polycor_0.7-10    rstudioapi_0.13   htmlwidgets_1.5.3 rmarkdown_2.6    </w:t>
      </w:r>
      <w:r>
        <w:br/>
      </w:r>
      <w:r>
        <w:rPr>
          <w:rStyle w:val="VerbatimChar"/>
        </w:rPr>
        <w:t xml:space="preserve">[57] gtable_0.3.0      DBI_1.1.1         R6_2.5.0          fastmap_1.1.0    </w:t>
      </w:r>
      <w:r>
        <w:br/>
      </w:r>
      <w:r>
        <w:rPr>
          <w:rStyle w:val="VerbatimChar"/>
        </w:rPr>
        <w:t xml:space="preserve">[61] stringi_1.5.3     parallel_4.0.3    Rcpp_1.0.6        vctrs_0.3.6      </w:t>
      </w:r>
      <w:r>
        <w:br/>
      </w:r>
      <w:r>
        <w:rPr>
          <w:rStyle w:val="VerbatimChar"/>
        </w:rPr>
        <w:t xml:space="preserve">[65] tidyselect_1.1.0  xfun_0.21        </w:t>
      </w:r>
    </w:p>
    <w:bookmarkEnd w:id="233"/>
    <w:bookmarkStart w:id="311" w:name="references"/>
    <w:p>
      <w:pPr>
        <w:pStyle w:val="Heading1"/>
      </w:pPr>
      <w:r>
        <w:t xml:space="preserve">References</w:t>
      </w:r>
    </w:p>
    <w:bookmarkStart w:id="310" w:name="refs"/>
    <w:bookmarkStart w:id="234"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4"/>
    <w:bookmarkStart w:id="235"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5"/>
    <w:bookmarkStart w:id="236"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6"/>
    <w:bookmarkStart w:id="237"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7"/>
    <w:bookmarkStart w:id="238" w:name="ref-berk2013"/>
    <w:p>
      <w:pPr>
        <w:pStyle w:val="Bibliography"/>
      </w:pPr>
      <w:r>
        <w:t xml:space="preserve">Berk, L. E. 2011.</w:t>
      </w:r>
      <w:r>
        <w:t xml:space="preserve"> </w:t>
      </w:r>
      <w:r>
        <w:rPr>
          <w:i/>
        </w:rPr>
        <w:t xml:space="preserve">Child Development. 9th Ed.</w:t>
      </w:r>
      <w:r>
        <w:t xml:space="preserve"> Boston, MA: Pearson.</w:t>
      </w:r>
    </w:p>
    <w:bookmarkEnd w:id="238"/>
    <w:bookmarkStart w:id="240"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9">
        <w:r>
          <w:rPr>
            <w:rStyle w:val="Hyperlink"/>
          </w:rPr>
          <w:t xml:space="preserve">http://www.jstor.org/stable/2280041</w:t>
        </w:r>
      </w:hyperlink>
      <w:r>
        <w:t xml:space="preserve">.</w:t>
      </w:r>
    </w:p>
    <w:bookmarkEnd w:id="240"/>
    <w:bookmarkStart w:id="241"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2"/>
    <w:bookmarkStart w:id="243"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3"/>
    <w:bookmarkStart w:id="244"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4"/>
    <w:bookmarkStart w:id="245"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5"/>
    <w:bookmarkStart w:id="246"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6"/>
    <w:bookmarkStart w:id="247"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7"/>
    <w:bookmarkStart w:id="248"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8"/>
    <w:bookmarkStart w:id="249"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9"/>
    <w:bookmarkStart w:id="250"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50"/>
    <w:bookmarkStart w:id="251" w:name="ref-coombs1964"/>
    <w:p>
      <w:pPr>
        <w:pStyle w:val="Bibliography"/>
      </w:pPr>
      <w:r>
        <w:t xml:space="preserve">Coombs, C. H. 1964.</w:t>
      </w:r>
      <w:r>
        <w:t xml:space="preserve"> </w:t>
      </w:r>
      <w:r>
        <w:rPr>
          <w:i/>
        </w:rPr>
        <w:t xml:space="preserve">A Theory of Data</w:t>
      </w:r>
      <w:r>
        <w:t xml:space="preserve">. New York: Wiley.</w:t>
      </w:r>
    </w:p>
    <w:bookmarkEnd w:id="251"/>
    <w:bookmarkStart w:id="252"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2"/>
    <w:bookmarkStart w:id="253"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3"/>
    <w:bookmarkStart w:id="254" w:name="ref-engelhard2013"/>
    <w:p>
      <w:pPr>
        <w:pStyle w:val="Bibliography"/>
      </w:pPr>
      <w:r>
        <w:t xml:space="preserve">Engelhard Jr., G. 2013.</w:t>
      </w:r>
      <w:r>
        <w:t xml:space="preserve"> </w:t>
      </w:r>
      <w:r>
        <w:rPr>
          <w:i/>
        </w:rPr>
        <w:t xml:space="preserve">Invariant Measurement</w:t>
      </w:r>
      <w:r>
        <w:t xml:space="preserve">. New York: Routledge.</w:t>
      </w:r>
    </w:p>
    <w:bookmarkEnd w:id="254"/>
    <w:bookmarkStart w:id="255"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5"/>
    <w:bookmarkStart w:id="256"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6"/>
    <w:bookmarkStart w:id="257"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7"/>
    <w:bookmarkStart w:id="258"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8"/>
    <w:bookmarkStart w:id="259"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9"/>
    <w:bookmarkStart w:id="260"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60"/>
    <w:bookmarkStart w:id="261"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1"/>
    <w:bookmarkStart w:id="262"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2"/>
    <w:bookmarkStart w:id="263"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3"/>
    <w:bookmarkStart w:id="264"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4"/>
    <w:bookmarkStart w:id="265"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5"/>
    <w:bookmarkStart w:id="266"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6"/>
    <w:bookmarkStart w:id="268"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7">
        <w:r>
          <w:rPr>
            <w:rStyle w:val="Hyperlink"/>
          </w:rPr>
          <w:t xml:space="preserve">https://stefvanbuuren.name/publication/2007-01-01_jacobusse2007/</w:t>
        </w:r>
      </w:hyperlink>
      <w:r>
        <w:t xml:space="preserve">.</w:t>
      </w:r>
    </w:p>
    <w:bookmarkEnd w:id="268"/>
    <w:bookmarkStart w:id="270"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9">
        <w:r>
          <w:rPr>
            <w:rStyle w:val="Hyperlink"/>
          </w:rPr>
          <w:t xml:space="preserve">https://stefvanbuuren.name/publication/2006-01-01_jacobusse2006/</w:t>
        </w:r>
      </w:hyperlink>
      <w:r>
        <w:t xml:space="preserve">.</w:t>
      </w:r>
    </w:p>
    <w:bookmarkEnd w:id="270"/>
    <w:bookmarkStart w:id="271"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1"/>
    <w:bookmarkStart w:id="272"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2"/>
    <w:bookmarkStart w:id="273"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3"/>
    <w:bookmarkStart w:id="274"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4"/>
    <w:bookmarkStart w:id="275"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5"/>
    <w:bookmarkStart w:id="276"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6"/>
    <w:bookmarkStart w:id="277"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7"/>
    <w:bookmarkStart w:id="278"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8"/>
    <w:bookmarkStart w:id="279"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9"/>
    <w:bookmarkStart w:id="280"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80"/>
    <w:bookmarkStart w:id="281"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1"/>
    <w:bookmarkStart w:id="282"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2"/>
    <w:bookmarkStart w:id="284"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3">
        <w:r>
          <w:rPr>
            <w:rStyle w:val="Hyperlink"/>
          </w:rPr>
          <w:t xml:space="preserve">https://www.rasch.org/memo18.htm</w:t>
        </w:r>
      </w:hyperlink>
      <w:r>
        <w:t xml:space="preserve">.</w:t>
      </w:r>
    </w:p>
    <w:bookmarkEnd w:id="284"/>
    <w:bookmarkStart w:id="286"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5">
        <w:r>
          <w:rPr>
            <w:rStyle w:val="Hyperlink"/>
          </w:rPr>
          <w:t xml:space="preserve">https://CRAN.R-project.org/package=sirt</w:t>
        </w:r>
      </w:hyperlink>
      <w:r>
        <w:t xml:space="preserve">.</w:t>
      </w:r>
    </w:p>
    <w:bookmarkEnd w:id="286"/>
    <w:bookmarkStart w:id="287"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7"/>
    <w:bookmarkStart w:id="288" w:name="ref-salkind2002"/>
    <w:p>
      <w:pPr>
        <w:pStyle w:val="Bibliography"/>
      </w:pPr>
      <w:r>
        <w:t xml:space="preserve">Salkind, N. J., ed. 2002.</w:t>
      </w:r>
      <w:r>
        <w:t xml:space="preserve"> </w:t>
      </w:r>
      <w:r>
        <w:rPr>
          <w:i/>
        </w:rPr>
        <w:t xml:space="preserve">Child Development</w:t>
      </w:r>
      <w:r>
        <w:t xml:space="preserve">. Macmillan Library Reference.</w:t>
      </w:r>
    </w:p>
    <w:bookmarkEnd w:id="288"/>
    <w:bookmarkStart w:id="289"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9"/>
    <w:bookmarkStart w:id="290"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90"/>
    <w:bookmarkStart w:id="291"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1"/>
    <w:bookmarkStart w:id="292"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2"/>
    <w:bookmarkStart w:id="294"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3">
        <w:r>
          <w:rPr>
            <w:rStyle w:val="Hyperlink"/>
          </w:rPr>
          <w:t xml:space="preserve">https://doi.org/10.18637/jss.v023.i07</w:t>
        </w:r>
      </w:hyperlink>
      <w:r>
        <w:t xml:space="preserve">.</w:t>
      </w:r>
    </w:p>
    <w:bookmarkEnd w:id="294"/>
    <w:bookmarkStart w:id="295"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5"/>
    <w:bookmarkStart w:id="296"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6"/>
    <w:bookmarkStart w:id="297"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7"/>
    <w:bookmarkStart w:id="299"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8">
        <w:r>
          <w:rPr>
            <w:rStyle w:val="Hyperlink"/>
          </w:rPr>
          <w:t xml:space="preserve">https://stefvanbuuren.name/publication/2014-01-01_vanbuuren2014gc/</w:t>
        </w:r>
      </w:hyperlink>
      <w:r>
        <w:t xml:space="preserve">.</w:t>
      </w:r>
    </w:p>
    <w:bookmarkEnd w:id="299"/>
    <w:bookmarkStart w:id="300"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300"/>
    <w:bookmarkStart w:id="301"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1"/>
    <w:bookmarkStart w:id="302"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2"/>
    <w:bookmarkStart w:id="304"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3">
        <w:r>
          <w:rPr>
            <w:rStyle w:val="Hyperlink"/>
          </w:rPr>
          <w:t xml:space="preserve">https://doi.org/10.1136/bmjgh-2019-001724</w:t>
        </w:r>
      </w:hyperlink>
      <w:r>
        <w:t xml:space="preserve">.</w:t>
      </w:r>
    </w:p>
    <w:bookmarkEnd w:id="304"/>
    <w:bookmarkStart w:id="305"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5"/>
    <w:bookmarkStart w:id="306"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6"/>
    <w:bookmarkStart w:id="308"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7">
        <w:r>
          <w:rPr>
            <w:rStyle w:val="Hyperlink"/>
          </w:rPr>
          <w:t xml:space="preserve">http://faculty.educ.ubc.ca/zumbo/DIF/</w:t>
        </w:r>
      </w:hyperlink>
      <w:r>
        <w:t xml:space="preserve">.</w:t>
      </w:r>
    </w:p>
    <w:bookmarkEnd w:id="308"/>
    <w:bookmarkStart w:id="309"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9"/>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2" Target="media/rId192.png" /><Relationship Type="http://schemas.openxmlformats.org/officeDocument/2006/relationships/image" Id="rId56" Target="media/rId56.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18" Target="media/rId218.png" /><Relationship Type="http://schemas.openxmlformats.org/officeDocument/2006/relationships/image" Id="rId121" Target="media/rId121.png" /><Relationship Type="http://schemas.openxmlformats.org/officeDocument/2006/relationships/image" Id="rId224" Target="media/rId224.png" /><Relationship Type="http://schemas.openxmlformats.org/officeDocument/2006/relationships/image" Id="rId118" Target="media/rId118.png" /><Relationship Type="http://schemas.openxmlformats.org/officeDocument/2006/relationships/image" Id="rId216" Target="media/rId216.png" /><Relationship Type="http://schemas.openxmlformats.org/officeDocument/2006/relationships/image" Id="rId138" Target="media/rId138.png" /><Relationship Type="http://schemas.openxmlformats.org/officeDocument/2006/relationships/image" Id="rId213" Target="media/rId213.png" /><Relationship Type="http://schemas.openxmlformats.org/officeDocument/2006/relationships/image" Id="rId182" Target="media/rId182.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55" Target="media/rId55.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165" Target="media/rId165.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187" Target="media/rId187.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9" Target="media/rId49.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32" Target="media/rId32.png" /><Relationship Type="http://schemas.openxmlformats.org/officeDocument/2006/relationships/image" Id="rId203" Target="media/rId203.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89" Target="media/rId89.pdf" /><Relationship Type="http://schemas.openxmlformats.org/officeDocument/2006/relationships/image" Id="rId41" Target="media/rId41.png" /><Relationship Type="http://schemas.openxmlformats.org/officeDocument/2006/relationships/image" Id="rId35" Target="media/rId35.jpg" /><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2021-02-17T11:48:18Z</dcterms:created>
  <dcterms:modified xsi:type="dcterms:W3CDTF">2021-02-17T11:48:18Z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